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Describe the company’s overall strategy for attaining and sustaining a competitive advantage (one paragraph)</w:t>
      </w:r>
    </w:p>
    <w:p w:rsidR="00000000" w:rsidDel="00000000" w:rsidP="00000000" w:rsidRDefault="00000000" w:rsidRPr="00000000" w14:paraId="00000004">
      <w:pPr>
        <w:pageBreakBefore w:val="0"/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Product differentiation</w:t>
      </w:r>
    </w:p>
    <w:p w:rsidR="00000000" w:rsidDel="00000000" w:rsidP="00000000" w:rsidRDefault="00000000" w:rsidRPr="00000000" w14:paraId="00000005">
      <w:pPr>
        <w:pageBreakBefore w:val="0"/>
        <w:numPr>
          <w:ilvl w:val="1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Disney’s unparalleled collection of IP, unique brand, and superior content monetization capabilities give it a significant competitive advantage over Netflix</w:t>
      </w:r>
    </w:p>
    <w:p w:rsidR="00000000" w:rsidDel="00000000" w:rsidP="00000000" w:rsidRDefault="00000000" w:rsidRPr="00000000" w14:paraId="00000006">
      <w:pPr>
        <w:pageBreakBefore w:val="0"/>
        <w:numPr>
          <w:ilvl w:val="1"/>
          <w:numId w:val="1"/>
        </w:numPr>
        <w:ind w:left="1440" w:hanging="360"/>
        <w:rPr>
          <w:sz w:val="24"/>
          <w:szCs w:val="24"/>
          <w:u w:val="none"/>
          <w:shd w:fill="fcfcfc" w:val="clear"/>
        </w:rPr>
      </w:pP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Strong focus on innovation and creativity </w:t>
      </w:r>
    </w:p>
    <w:p w:rsidR="00000000" w:rsidDel="00000000" w:rsidP="00000000" w:rsidRDefault="00000000" w:rsidRPr="00000000" w14:paraId="00000007">
      <w:pPr>
        <w:pageBreakBefore w:val="0"/>
        <w:numPr>
          <w:ilvl w:val="1"/>
          <w:numId w:val="1"/>
        </w:numPr>
        <w:ind w:left="1440" w:hanging="360"/>
        <w:rPr>
          <w:sz w:val="24"/>
          <w:szCs w:val="24"/>
          <w:u w:val="none"/>
          <w:shd w:fill="fcfcfc" w:val="clear"/>
        </w:rPr>
      </w:pP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Emphasize uniqueness in product development and widely available to all populations</w:t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1"/>
        </w:numPr>
        <w:ind w:left="1440" w:hanging="360"/>
        <w:rPr>
          <w:sz w:val="24"/>
          <w:szCs w:val="24"/>
          <w:u w:val="none"/>
          <w:shd w:fill="fcfcfc" w:val="clear"/>
        </w:rPr>
      </w:pP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Aggressive advertising</w:t>
      </w:r>
    </w:p>
    <w:p w:rsidR="00000000" w:rsidDel="00000000" w:rsidP="00000000" w:rsidRDefault="00000000" w:rsidRPr="00000000" w14:paraId="00000009">
      <w:pPr>
        <w:pageBreakBefore w:val="0"/>
        <w:numPr>
          <w:ilvl w:val="1"/>
          <w:numId w:val="1"/>
        </w:numPr>
        <w:ind w:left="1440" w:hanging="360"/>
        <w:rPr>
          <w:sz w:val="24"/>
          <w:szCs w:val="24"/>
          <w:shd w:fill="fcfcfc" w:val="clear"/>
        </w:rPr>
      </w:pP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Single whole with multiple parts with integration across business units rather than operating individually - S</w:t>
      </w: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trategy is to create, buy, and exploit “corporate franchises” such as </w:t>
      </w:r>
      <w:r w:rsidDel="00000000" w:rsidR="00000000" w:rsidRPr="00000000">
        <w:rPr>
          <w:i w:val="1"/>
          <w:sz w:val="24"/>
          <w:szCs w:val="24"/>
          <w:shd w:fill="fcfcfc" w:val="clear"/>
          <w:rtl w:val="0"/>
        </w:rPr>
        <w:t xml:space="preserve">Mickey Mouse</w:t>
      </w: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, </w:t>
      </w:r>
      <w:r w:rsidDel="00000000" w:rsidR="00000000" w:rsidRPr="00000000">
        <w:rPr>
          <w:i w:val="1"/>
          <w:sz w:val="24"/>
          <w:szCs w:val="24"/>
          <w:shd w:fill="fcfcfc" w:val="clear"/>
          <w:rtl w:val="0"/>
        </w:rPr>
        <w:t xml:space="preserve">Frozen</w:t>
      </w: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 and </w:t>
      </w:r>
      <w:r w:rsidDel="00000000" w:rsidR="00000000" w:rsidRPr="00000000">
        <w:rPr>
          <w:i w:val="1"/>
          <w:sz w:val="24"/>
          <w:szCs w:val="24"/>
          <w:shd w:fill="fcfcfc" w:val="clear"/>
          <w:rtl w:val="0"/>
        </w:rPr>
        <w:t xml:space="preserve">Avengers</w:t>
      </w:r>
      <w:r w:rsidDel="00000000" w:rsidR="00000000" w:rsidRPr="00000000">
        <w:rPr>
          <w:sz w:val="24"/>
          <w:szCs w:val="24"/>
          <w:shd w:fill="fcfcfc" w:val="clear"/>
          <w:rtl w:val="0"/>
        </w:rPr>
        <w:t xml:space="preserve"> to enhance the earnings power of multiple businesses - Forbes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Describe three of the strongest aspects of the company’s business model. Defend your choice.</w:t>
      </w:r>
    </w:p>
    <w:p w:rsidR="00000000" w:rsidDel="00000000" w:rsidP="00000000" w:rsidRDefault="00000000" w:rsidRPr="00000000" w14:paraId="0000000B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Diversified offerings and business units </w:t>
      </w:r>
    </w:p>
    <w:p w:rsidR="00000000" w:rsidDel="00000000" w:rsidP="00000000" w:rsidRDefault="00000000" w:rsidRPr="00000000" w14:paraId="0000000C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Integration between products - can generate greater revenues while enjoying cost savings </w:t>
      </w:r>
    </w:p>
    <w:p w:rsidR="00000000" w:rsidDel="00000000" w:rsidP="00000000" w:rsidRDefault="00000000" w:rsidRPr="00000000" w14:paraId="0000000D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Original and high quality content/products</w:t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Massive scope of market segments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Describe three of the weakest aspects of the company’s business model. Defend your choices.</w:t>
      </w:r>
    </w:p>
    <w:p w:rsidR="00000000" w:rsidDel="00000000" w:rsidP="00000000" w:rsidRDefault="00000000" w:rsidRPr="00000000" w14:paraId="00000011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Decisions to invest in business unit can be challenging </w:t>
      </w:r>
    </w:p>
    <w:p w:rsidR="00000000" w:rsidDel="00000000" w:rsidP="00000000" w:rsidRDefault="00000000" w:rsidRPr="00000000" w14:paraId="00000012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Integrated products means failure in one line of business impacts the other lines of business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